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CCF3" w14:textId="77777777" w:rsidR="009F555E" w:rsidRDefault="009F555E" w:rsidP="009F555E">
      <w:pPr>
        <w:widowControl/>
        <w:jc w:val="left"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附件一：</w:t>
      </w:r>
    </w:p>
    <w:tbl>
      <w:tblPr>
        <w:tblpPr w:leftFromText="180" w:rightFromText="180" w:vertAnchor="text" w:horzAnchor="page" w:tblpX="1552" w:tblpY="642"/>
        <w:tblOverlap w:val="never"/>
        <w:tblW w:w="9221" w:type="dxa"/>
        <w:tblLayout w:type="fixed"/>
        <w:tblLook w:val="0000" w:firstRow="0" w:lastRow="0" w:firstColumn="0" w:lastColumn="0" w:noHBand="0" w:noVBand="0"/>
      </w:tblPr>
      <w:tblGrid>
        <w:gridCol w:w="1573"/>
        <w:gridCol w:w="4291"/>
        <w:gridCol w:w="674"/>
        <w:gridCol w:w="764"/>
        <w:gridCol w:w="915"/>
        <w:gridCol w:w="1004"/>
      </w:tblGrid>
      <w:tr w:rsidR="009F555E" w14:paraId="763E2207" w14:textId="77777777" w:rsidTr="009E3507">
        <w:trPr>
          <w:trHeight w:val="510"/>
        </w:trPr>
        <w:tc>
          <w:tcPr>
            <w:tcW w:w="9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A65600" w14:textId="77777777" w:rsidR="009F555E" w:rsidRDefault="009F555E" w:rsidP="009E3507">
            <w:pPr>
              <w:widowControl/>
              <w:jc w:val="center"/>
              <w:rPr>
                <w:rFonts w:ascii="方正小标宋_GBK" w:eastAsia="方正小标宋_GBK" w:cs="宋体" w:hint="eastAsia"/>
                <w:kern w:val="0"/>
                <w:szCs w:val="21"/>
              </w:rPr>
            </w:pPr>
            <w:r>
              <w:rPr>
                <w:rFonts w:ascii="方正小标宋_GBK" w:eastAsia="方正小标宋_GBK" w:cs="宋体" w:hint="eastAsia"/>
                <w:b/>
                <w:bCs/>
                <w:kern w:val="0"/>
                <w:sz w:val="28"/>
                <w:szCs w:val="28"/>
              </w:rPr>
              <w:t>英语学院推荐免试研究生附加分列表</w:t>
            </w:r>
          </w:p>
        </w:tc>
      </w:tr>
      <w:tr w:rsidR="009F555E" w14:paraId="366816BB" w14:textId="77777777" w:rsidTr="009E3507">
        <w:trPr>
          <w:trHeight w:val="51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C533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加分项目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040F7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分值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061E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限定分1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C8431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限定分2</w:t>
            </w:r>
          </w:p>
        </w:tc>
      </w:tr>
      <w:tr w:rsidR="009F555E" w14:paraId="6F5A7098" w14:textId="77777777" w:rsidTr="009E3507">
        <w:trPr>
          <w:trHeight w:val="38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3CCFFC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学术竞赛类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3DE67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全国特等奖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7BF73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40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31F89B29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</w:p>
          <w:p w14:paraId="29655275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40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90ED3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50</w:t>
            </w:r>
          </w:p>
        </w:tc>
      </w:tr>
      <w:tr w:rsidR="009F555E" w14:paraId="4382BC4F" w14:textId="77777777" w:rsidTr="009E3507">
        <w:trPr>
          <w:trHeight w:val="392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5D0B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6982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全国一等奖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531A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35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F0F318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ADA39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757BC9C3" w14:textId="77777777" w:rsidTr="009E3507">
        <w:trPr>
          <w:trHeight w:val="43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095B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695B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全国二等奖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97287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30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AB8CF9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DD76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77BF028C" w14:textId="77777777" w:rsidTr="009E3507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2C23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FC93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全国三等奖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386A4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25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51295B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C517E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376F400E" w14:textId="77777777" w:rsidTr="009E3507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A267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038D7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赛区、省（市）级特等奖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1477A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20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3FF614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202D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5FC95539" w14:textId="77777777" w:rsidTr="009E3507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2D88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48916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赛区、省（市）级一等奖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B9D4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15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B4D3A0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AA9E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700C1AE5" w14:textId="77777777" w:rsidTr="009E3507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76637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92525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赛区、省（市）级二等奖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2DC2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10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138FBD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36E0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067271CF" w14:textId="77777777" w:rsidTr="009E3507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B622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80267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赛区、省（市）级三等奖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11145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5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105477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2F3F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6FFDB9F2" w14:textId="77777777" w:rsidTr="009E3507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4D7A8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307B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校级特/一等奖(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Cs w:val="21"/>
              </w:rPr>
              <w:t>限最高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Cs w:val="21"/>
              </w:rPr>
              <w:t>等级）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C09E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0.3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C3062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cs="宋体" w:hint="eastAsia"/>
                <w:kern w:val="0"/>
                <w:szCs w:val="21"/>
              </w:rPr>
              <w:t>限加一项</w:t>
            </w:r>
            <w:proofErr w:type="gramEnd"/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B90846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5C1E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728D7737" w14:textId="77777777" w:rsidTr="009E3507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36AF4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论文类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FE2A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 xml:space="preserve">A类成果（第一作者）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55DE8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40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08683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40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4BE5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6376ACF3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6FD1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821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 xml:space="preserve">B类成果（第一作者）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B713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35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1FBF3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B9E5A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79EBA17F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C057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0B02E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 xml:space="preserve">C类成果（第一作者）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3C81A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20-30</w:t>
            </w:r>
            <w:r>
              <w:rPr>
                <w:rFonts w:ascii="方正仿宋_GBK" w:eastAsia="方正仿宋_GBK" w:cs="方正仿宋_GBK" w:hint="eastAsia"/>
                <w:kern w:val="0"/>
                <w:szCs w:val="21"/>
              </w:rPr>
              <w:t>（详见说明）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5CCB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4BF4C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44871DEF" w14:textId="77777777" w:rsidTr="009E3507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6BA3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项目类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38A4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国家级一等结题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698B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C58C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10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B329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38524F62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455A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33E8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国家级二等结题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53D8C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7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FDC5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26D91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4DB8ACBF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83F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693F6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国家级三等结题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744B9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2687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6E129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0BDBFEB8" w14:textId="77777777" w:rsidTr="009E3507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06D6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lastRenderedPageBreak/>
              <w:t>发明专利类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B055A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已批准的发明专利第一发明人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91DB8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25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5F562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25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8CC3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11F9584B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7F36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7EE18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已批准的发明专利第二发明人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5E065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E35B7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FA212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2984BAAF" w14:textId="77777777" w:rsidTr="009E3507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013A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参军服役类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C896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参军服役荣立三等功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01D61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3C184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D665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20</w:t>
            </w:r>
          </w:p>
        </w:tc>
      </w:tr>
      <w:tr w:rsidR="009F555E" w14:paraId="502C1FB5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84D1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3D7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参军服役并获“优秀士兵”称号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FC0A9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EFE77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0ACD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20EAB9A9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64C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4EFC2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参军服役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E9967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10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D989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43CC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084365E1" w14:textId="77777777" w:rsidTr="009E3507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145FC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志愿服务类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6BA39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服务总时长超过120小时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Cs w:val="21"/>
              </w:rPr>
              <w:t>且参加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Cs w:val="21"/>
              </w:rPr>
              <w:t>国家级以上重大赛会志愿服务。</w:t>
            </w:r>
          </w:p>
          <w:p w14:paraId="5C630934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（经学院或学校认可同意）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4EA54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5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E7B92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5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76ED2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5</w:t>
            </w:r>
          </w:p>
        </w:tc>
      </w:tr>
      <w:tr w:rsidR="009F555E" w14:paraId="37994AAE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1852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9C26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服务总时长超过120小时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Cs w:val="21"/>
              </w:rPr>
              <w:t>且参加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Cs w:val="21"/>
              </w:rPr>
              <w:t>省部级以上重大赛会志愿服务并获评优秀志愿者。（经学院或学校认可同意）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CCBF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3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7634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9949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3B0BF52D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C1CA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12E49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服务总时长在80—120小时</w:t>
            </w:r>
            <w:proofErr w:type="gramStart"/>
            <w:r>
              <w:rPr>
                <w:rFonts w:ascii="方正仿宋_GBK" w:eastAsia="方正仿宋_GBK" w:cs="宋体" w:hint="eastAsia"/>
                <w:kern w:val="0"/>
                <w:szCs w:val="21"/>
              </w:rPr>
              <w:t>且参加</w:t>
            </w:r>
            <w:proofErr w:type="gramEnd"/>
            <w:r>
              <w:rPr>
                <w:rFonts w:ascii="方正仿宋_GBK" w:eastAsia="方正仿宋_GBK" w:cs="宋体" w:hint="eastAsia"/>
                <w:kern w:val="0"/>
                <w:szCs w:val="21"/>
              </w:rPr>
              <w:t>省部级以上重大赛会志愿服务并获评优秀志愿者。</w:t>
            </w:r>
          </w:p>
          <w:p w14:paraId="1939807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（经学院或学校认可同意）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0FAF7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8AB00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ED99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6BE39D93" w14:textId="77777777" w:rsidTr="009E3507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9D15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国际组织实习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C1162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A类组织1年以上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C5E0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B0415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86E14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20</w:t>
            </w:r>
          </w:p>
        </w:tc>
      </w:tr>
      <w:tr w:rsidR="009F555E" w14:paraId="246BE328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05F8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EAE6C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A类组织6个月-1年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628F8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93BA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140C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0786C8B6" w14:textId="77777777" w:rsidTr="009E3507">
        <w:trPr>
          <w:trHeight w:val="602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445B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3431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A类组织3-6个月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4338A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10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F2A7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A903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5EF3F420" w14:textId="77777777" w:rsidTr="009E3507">
        <w:trPr>
          <w:trHeight w:val="47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AD48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A81B8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A类组织1-3个月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F2C29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8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0333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A15C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43F183D0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682F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EB6E1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B类组织1年以上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AD7C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9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1610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1723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01A792A2" w14:textId="77777777" w:rsidTr="009E3507">
        <w:trPr>
          <w:trHeight w:val="479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A432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9DFA3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B类组织6个月-1年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5695F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7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856B3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2EE2B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206EF84E" w14:textId="77777777" w:rsidTr="009E3507">
        <w:trPr>
          <w:trHeight w:val="436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E5F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10ADB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B类组织3-6个月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A6FAD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6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2899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4CDF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74B24A10" w14:textId="77777777" w:rsidTr="009E3507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9463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181D2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B类组织1-3个月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FF53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E92C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100C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1D55A06C" w14:textId="77777777" w:rsidTr="009E3507">
        <w:trPr>
          <w:trHeight w:val="51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0405E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lastRenderedPageBreak/>
              <w:t>社会实践奖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6064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BB1D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3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F18C3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5</w:t>
            </w:r>
          </w:p>
        </w:tc>
      </w:tr>
      <w:tr w:rsidR="009F555E" w14:paraId="63DF62BF" w14:textId="77777777" w:rsidTr="009E3507">
        <w:trPr>
          <w:trHeight w:val="51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80FD2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文艺项目奖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DB28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B6EB6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2C82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  <w:tr w:rsidR="009F555E" w14:paraId="02170309" w14:textId="77777777" w:rsidTr="009E3507">
        <w:trPr>
          <w:trHeight w:val="51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C2C68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体育项目奖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3E4B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272AD" w14:textId="77777777" w:rsidR="009F555E" w:rsidRDefault="009F555E" w:rsidP="009E3507">
            <w:pPr>
              <w:widowControl/>
              <w:jc w:val="center"/>
              <w:rPr>
                <w:rFonts w:ascii="方正仿宋_GBK" w:eastAsia="方正仿宋_GBK" w:cs="宋体" w:hint="eastAsia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62FDC" w14:textId="77777777" w:rsidR="009F555E" w:rsidRDefault="009F555E" w:rsidP="009E3507">
            <w:pPr>
              <w:widowControl/>
              <w:jc w:val="left"/>
              <w:rPr>
                <w:rFonts w:ascii="方正仿宋_GBK" w:eastAsia="方正仿宋_GBK" w:hAnsi="等线" w:cs="宋体" w:hint="eastAsia"/>
                <w:kern w:val="0"/>
                <w:szCs w:val="21"/>
              </w:rPr>
            </w:pPr>
          </w:p>
        </w:tc>
      </w:tr>
    </w:tbl>
    <w:p w14:paraId="47DC2A44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b/>
          <w:bCs/>
          <w:color w:val="auto"/>
          <w:sz w:val="28"/>
          <w:szCs w:val="28"/>
        </w:rPr>
      </w:pPr>
      <w:r>
        <w:rPr>
          <w:rFonts w:eastAsia="方正仿宋_GBK" w:hAnsi="等线" w:hint="eastAsia"/>
          <w:b/>
          <w:bCs/>
          <w:color w:val="auto"/>
          <w:sz w:val="28"/>
          <w:szCs w:val="28"/>
        </w:rPr>
        <w:t>说明：</w:t>
      </w:r>
    </w:p>
    <w:p w14:paraId="644E3CCF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b/>
          <w:bCs/>
          <w:color w:val="auto"/>
        </w:rPr>
      </w:pPr>
      <w:r>
        <w:rPr>
          <w:rFonts w:eastAsia="方正仿宋_GBK" w:hAnsi="等线" w:hint="eastAsia"/>
          <w:b/>
          <w:bCs/>
          <w:color w:val="auto"/>
        </w:rPr>
        <w:t>一、关于学术竞赛类：</w:t>
      </w:r>
    </w:p>
    <w:p w14:paraId="287FB455" w14:textId="77777777" w:rsidR="009F555E" w:rsidRDefault="009F555E" w:rsidP="009F555E">
      <w:pPr>
        <w:pStyle w:val="Default"/>
        <w:spacing w:line="440" w:lineRule="exact"/>
        <w:rPr>
          <w:rFonts w:eastAsia="方正仿宋_GBK" w:hAnsi="等线" w:hint="eastAsia"/>
          <w:color w:val="FF0000"/>
        </w:rPr>
      </w:pPr>
      <w:r>
        <w:rPr>
          <w:rFonts w:eastAsia="方正仿宋_GBK" w:hAnsi="等线" w:hint="eastAsia"/>
        </w:rPr>
        <w:t>（一）学术竞赛类应由政府或全国一级学会主办，包含中国互联网+大学生创新创业大赛、全国大学生数学建模竞赛、全国大学生电子设计竞赛（含邀请赛）、全国大学生系列科技学术竞赛、“挑战杯”、“三创”赛等。学院根据学科特点认定的其他专业比赛请参考“附件四”。</w:t>
      </w:r>
      <w:r>
        <w:rPr>
          <w:rFonts w:eastAsia="方正仿宋_GBK" w:hAnsi="等线" w:hint="eastAsia"/>
        </w:rPr>
        <w:br/>
      </w:r>
      <w:r>
        <w:rPr>
          <w:rFonts w:eastAsia="方正仿宋_GBK" w:hAnsi="等线" w:hint="eastAsia"/>
          <w:color w:val="auto"/>
        </w:rPr>
        <w:t>（二）根据开办专业的学科特点，学院将对“附件四”中未列明的赛事的加分细则进行讨论认定。</w:t>
      </w:r>
    </w:p>
    <w:p w14:paraId="4635E045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hAnsi="等线" w:cs="Times New Roman" w:hint="eastAsia"/>
          <w:color w:val="auto"/>
        </w:rPr>
        <w:t>（三）以上</w:t>
      </w:r>
      <w:r>
        <w:rPr>
          <w:rFonts w:eastAsia="方正仿宋_GBK" w:hAnsi="等线" w:hint="eastAsia"/>
          <w:color w:val="auto"/>
        </w:rPr>
        <w:t>各类赛事中获得全国第一名（或捧杯）的，可另加</w:t>
      </w:r>
      <w:r>
        <w:rPr>
          <w:rFonts w:eastAsia="方正仿宋_GBK" w:hAnsi="Times New Roman" w:cs="Times New Roman" w:hint="eastAsia"/>
          <w:color w:val="auto"/>
        </w:rPr>
        <w:t>5</w:t>
      </w:r>
      <w:r>
        <w:rPr>
          <w:rFonts w:eastAsia="方正仿宋_GBK" w:hAnsi="等线" w:hint="eastAsia"/>
          <w:color w:val="auto"/>
        </w:rPr>
        <w:t>分。</w:t>
      </w:r>
    </w:p>
    <w:p w14:paraId="1BE9842C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hAnsi="等线" w:cs="Times New Roman" w:hint="eastAsia"/>
          <w:color w:val="auto"/>
        </w:rPr>
        <w:t>（四）</w:t>
      </w:r>
      <w:r>
        <w:rPr>
          <w:rFonts w:eastAsia="方正仿宋_GBK" w:hAnsi="等线" w:hint="eastAsia"/>
          <w:color w:val="auto"/>
        </w:rPr>
        <w:t>学术竞赛中</w:t>
      </w:r>
      <w:r>
        <w:rPr>
          <w:rFonts w:eastAsia="方正仿宋_GBK" w:hAnsi="等线" w:cs="方正仿宋_GBK" w:hint="eastAsia"/>
          <w:color w:val="auto"/>
        </w:rPr>
        <w:t>同年</w:t>
      </w:r>
      <w:r>
        <w:rPr>
          <w:rFonts w:eastAsia="方正仿宋_GBK" w:hAnsi="等线" w:hint="eastAsia"/>
          <w:color w:val="auto"/>
        </w:rPr>
        <w:t>同一</w:t>
      </w:r>
      <w:r>
        <w:rPr>
          <w:rFonts w:eastAsia="方正仿宋_GBK" w:hAnsi="等线" w:cs="方正仿宋_GBK" w:hint="eastAsia"/>
          <w:color w:val="auto"/>
        </w:rPr>
        <w:t>系列</w:t>
      </w:r>
      <w:r>
        <w:rPr>
          <w:rFonts w:eastAsia="方正仿宋_GBK" w:hAnsi="等线" w:hint="eastAsia"/>
          <w:color w:val="auto"/>
        </w:rPr>
        <w:t>赛事取</w:t>
      </w:r>
      <w:r>
        <w:rPr>
          <w:rFonts w:eastAsia="方正仿宋_GBK" w:hAnsi="等线" w:cs="方正仿宋_GBK" w:hint="eastAsia"/>
          <w:color w:val="auto"/>
        </w:rPr>
        <w:t>一项的</w:t>
      </w:r>
      <w:r>
        <w:rPr>
          <w:rFonts w:eastAsia="方正仿宋_GBK" w:hAnsi="等线" w:hint="eastAsia"/>
          <w:color w:val="auto"/>
        </w:rPr>
        <w:t>最高分计入，</w:t>
      </w:r>
      <w:r>
        <w:rPr>
          <w:rFonts w:eastAsia="方正仿宋_GBK" w:hAnsi="等线" w:hint="eastAsia"/>
          <w:b/>
          <w:bCs/>
          <w:color w:val="auto"/>
        </w:rPr>
        <w:t>不重复加分</w:t>
      </w:r>
      <w:r>
        <w:rPr>
          <w:rFonts w:eastAsia="方正仿宋_GBK" w:hAnsi="等线" w:hint="eastAsia"/>
          <w:color w:val="auto"/>
        </w:rPr>
        <w:t>；学术竞赛及科研和</w:t>
      </w:r>
      <w:proofErr w:type="gramStart"/>
      <w:r>
        <w:rPr>
          <w:rFonts w:eastAsia="方正仿宋_GBK" w:hAnsi="等线" w:hint="eastAsia"/>
          <w:color w:val="auto"/>
        </w:rPr>
        <w:t>论文类设最高</w:t>
      </w:r>
      <w:proofErr w:type="gramEnd"/>
      <w:r>
        <w:rPr>
          <w:rFonts w:eastAsia="方正仿宋_GBK" w:hAnsi="等线" w:hint="eastAsia"/>
          <w:color w:val="auto"/>
        </w:rPr>
        <w:t>分限制，不得突破最高分。</w:t>
      </w:r>
    </w:p>
    <w:p w14:paraId="68803BF0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b/>
          <w:bCs/>
          <w:color w:val="auto"/>
        </w:rPr>
      </w:pPr>
      <w:r>
        <w:rPr>
          <w:rFonts w:eastAsia="方正仿宋_GBK" w:hAnsi="等线" w:hint="eastAsia"/>
          <w:b/>
          <w:bCs/>
          <w:color w:val="auto"/>
        </w:rPr>
        <w:t>二、关于论文</w:t>
      </w:r>
      <w:r>
        <w:rPr>
          <w:rFonts w:eastAsia="方正仿宋_GBK" w:hAnsi="等线" w:cs="方正仿宋_GBK" w:hint="eastAsia"/>
          <w:b/>
          <w:bCs/>
          <w:color w:val="auto"/>
        </w:rPr>
        <w:t>和项目</w:t>
      </w:r>
      <w:r>
        <w:rPr>
          <w:rFonts w:eastAsia="方正仿宋_GBK" w:hAnsi="等线" w:hint="eastAsia"/>
          <w:b/>
          <w:bCs/>
          <w:color w:val="auto"/>
        </w:rPr>
        <w:t>类：</w:t>
      </w:r>
    </w:p>
    <w:p w14:paraId="1A88499F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（一）</w:t>
      </w:r>
      <w:r>
        <w:rPr>
          <w:rFonts w:eastAsia="方正仿宋_GBK" w:hAnsi="等线" w:hint="eastAsia"/>
          <w:color w:val="auto"/>
        </w:rPr>
        <w:t>表中所列论文类核心期刊文章指在校期间以</w:t>
      </w:r>
      <w:r>
        <w:rPr>
          <w:rFonts w:eastAsia="方正仿宋_GBK" w:hAnsi="等线" w:hint="eastAsia"/>
          <w:b/>
          <w:bCs/>
          <w:color w:val="auto"/>
        </w:rPr>
        <w:t>第一作者</w:t>
      </w:r>
      <w:r>
        <w:rPr>
          <w:rFonts w:eastAsia="方正仿宋_GBK" w:hAnsi="等线" w:hint="eastAsia"/>
          <w:color w:val="auto"/>
        </w:rPr>
        <w:t>和</w:t>
      </w:r>
      <w:r>
        <w:rPr>
          <w:rFonts w:eastAsia="方正仿宋_GBK" w:hAnsi="等线" w:cs="方正仿宋_GBK" w:hint="eastAsia"/>
          <w:b/>
          <w:bCs/>
          <w:color w:val="auto"/>
        </w:rPr>
        <w:t>四川外国语</w:t>
      </w:r>
      <w:r>
        <w:rPr>
          <w:rFonts w:eastAsia="方正仿宋_GBK" w:hAnsi="等线" w:hint="eastAsia"/>
          <w:b/>
          <w:bCs/>
          <w:color w:val="auto"/>
        </w:rPr>
        <w:t>大学</w:t>
      </w:r>
      <w:r>
        <w:rPr>
          <w:rFonts w:eastAsia="方正仿宋_GBK" w:hAnsi="等线" w:hint="eastAsia"/>
          <w:color w:val="auto"/>
        </w:rPr>
        <w:t>为署名单位</w:t>
      </w:r>
      <w:r>
        <w:rPr>
          <w:rFonts w:eastAsia="方正仿宋_GBK" w:hAnsi="等线" w:cs="方正仿宋_GBK" w:hint="eastAsia"/>
          <w:color w:val="auto"/>
        </w:rPr>
        <w:t>。</w:t>
      </w:r>
      <w:r>
        <w:rPr>
          <w:rFonts w:eastAsia="方正仿宋_GBK" w:hAnsi="等线" w:cs="方正仿宋_GBK" w:hint="eastAsia"/>
          <w:b/>
          <w:color w:val="auto"/>
        </w:rPr>
        <w:t>项目必须结题，论文</w:t>
      </w:r>
      <w:proofErr w:type="gramStart"/>
      <w:r>
        <w:rPr>
          <w:rFonts w:eastAsia="方正仿宋_GBK" w:hAnsi="等线" w:cs="方正仿宋_GBK" w:hint="eastAsia"/>
          <w:b/>
          <w:color w:val="auto"/>
        </w:rPr>
        <w:t>须正式</w:t>
      </w:r>
      <w:proofErr w:type="gramEnd"/>
      <w:r>
        <w:rPr>
          <w:rFonts w:eastAsia="方正仿宋_GBK" w:hAnsi="等线" w:cs="方正仿宋_GBK" w:hint="eastAsia"/>
          <w:b/>
          <w:color w:val="auto"/>
        </w:rPr>
        <w:t>发表。</w:t>
      </w:r>
    </w:p>
    <w:p w14:paraId="797D0DA8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b/>
          <w:bCs/>
          <w:color w:val="auto"/>
        </w:rPr>
      </w:pPr>
      <w:r>
        <w:rPr>
          <w:rFonts w:eastAsia="方正仿宋_GBK" w:hAnsi="等线" w:cs="方正仿宋_GBK" w:hint="eastAsia"/>
          <w:color w:val="auto"/>
        </w:rPr>
        <w:t>（二）</w:t>
      </w:r>
      <w:r>
        <w:rPr>
          <w:rFonts w:eastAsia="方正仿宋_GBK" w:hAnsi="等线" w:cs="方正仿宋_GBK" w:hint="eastAsia"/>
          <w:b/>
          <w:bCs/>
          <w:color w:val="auto"/>
        </w:rPr>
        <w:t>论文</w:t>
      </w:r>
      <w:r>
        <w:rPr>
          <w:rFonts w:eastAsia="方正仿宋_GBK" w:cs="方正仿宋_GBK" w:hint="eastAsia"/>
          <w:b/>
          <w:bCs/>
          <w:color w:val="auto"/>
        </w:rPr>
        <w:t>A</w:t>
      </w:r>
      <w:r>
        <w:rPr>
          <w:rFonts w:eastAsia="方正仿宋_GBK" w:hAnsi="等线" w:cs="方正仿宋_GBK" w:hint="eastAsia"/>
          <w:b/>
          <w:bCs/>
          <w:color w:val="auto"/>
        </w:rPr>
        <w:t>类成果</w:t>
      </w:r>
      <w:r>
        <w:rPr>
          <w:rFonts w:eastAsia="方正仿宋_GBK" w:hAnsi="等线" w:cs="方正仿宋_GBK" w:hint="eastAsia"/>
          <w:color w:val="auto"/>
        </w:rPr>
        <w:t>（</w:t>
      </w:r>
      <w:r>
        <w:rPr>
          <w:rFonts w:eastAsia="方正仿宋_GBK" w:cs="方正仿宋_GBK" w:hint="eastAsia"/>
          <w:color w:val="auto"/>
        </w:rPr>
        <w:t>40</w:t>
      </w:r>
      <w:r>
        <w:rPr>
          <w:rFonts w:eastAsia="方正仿宋_GBK" w:hAnsi="等线" w:cs="方正仿宋_GBK" w:hint="eastAsia"/>
          <w:color w:val="auto"/>
        </w:rPr>
        <w:t>分）</w:t>
      </w:r>
      <w:r>
        <w:rPr>
          <w:rFonts w:eastAsia="方正仿宋_GBK" w:hAnsi="等线" w:cs="方正仿宋_GBK" w:hint="eastAsia"/>
          <w:b/>
          <w:bCs/>
          <w:color w:val="auto"/>
        </w:rPr>
        <w:t>：</w:t>
      </w:r>
    </w:p>
    <w:p w14:paraId="4D81EF60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cs="方正仿宋_GBK" w:hint="eastAsia"/>
          <w:color w:val="auto"/>
        </w:rPr>
        <w:t>1.</w:t>
      </w:r>
      <w:r>
        <w:rPr>
          <w:rFonts w:eastAsia="方正仿宋_GBK" w:hAnsi="等线" w:cs="方正仿宋_GBK" w:hint="eastAsia"/>
          <w:color w:val="auto"/>
        </w:rPr>
        <w:t>在《中国社会科学》（中英文版）、《中国科学》（中英文版）、《科学通报》（中英文版）等期刊上发表的学术论文。</w:t>
      </w:r>
    </w:p>
    <w:p w14:paraId="0CC90DC5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cs="方正仿宋_GBK" w:hint="eastAsia"/>
          <w:color w:val="auto"/>
        </w:rPr>
        <w:t>2.</w:t>
      </w:r>
      <w:r>
        <w:rPr>
          <w:rFonts w:eastAsia="方正仿宋_GBK" w:hAnsi="等线" w:cs="方正仿宋_GBK" w:hint="eastAsia"/>
          <w:color w:val="auto"/>
        </w:rPr>
        <w:t>被</w:t>
      </w:r>
      <w:r>
        <w:rPr>
          <w:rFonts w:eastAsia="方正仿宋_GBK" w:hAnsi="Times New Roman" w:cs="Times New Roman" w:hint="eastAsia"/>
          <w:color w:val="auto"/>
        </w:rPr>
        <w:t>SCI</w:t>
      </w:r>
      <w:r>
        <w:rPr>
          <w:rFonts w:eastAsia="方正仿宋_GBK" w:hAnsi="等线" w:hint="eastAsia"/>
          <w:color w:val="auto"/>
        </w:rPr>
        <w:t>、</w:t>
      </w:r>
      <w:r>
        <w:rPr>
          <w:rFonts w:eastAsia="方正仿宋_GBK" w:hAnsi="Times New Roman" w:cs="Times New Roman" w:hint="eastAsia"/>
          <w:color w:val="auto"/>
        </w:rPr>
        <w:t>SSCI</w:t>
      </w:r>
      <w:r>
        <w:rPr>
          <w:rFonts w:eastAsia="方正仿宋_GBK" w:hAnsi="等线" w:hint="eastAsia"/>
          <w:color w:val="auto"/>
        </w:rPr>
        <w:t>收录</w:t>
      </w:r>
      <w:r>
        <w:rPr>
          <w:rFonts w:eastAsia="方正仿宋_GBK" w:hAnsi="等线" w:cs="方正仿宋_GBK" w:hint="eastAsia"/>
          <w:color w:val="auto"/>
        </w:rPr>
        <w:t>的一区、二区期刊论文（</w:t>
      </w:r>
      <w:r>
        <w:rPr>
          <w:rFonts w:eastAsia="方正仿宋_GBK" w:cs="方正仿宋_GBK" w:hint="eastAsia"/>
          <w:color w:val="auto"/>
        </w:rPr>
        <w:t>SSCI</w:t>
      </w:r>
      <w:r>
        <w:rPr>
          <w:rFonts w:eastAsia="方正仿宋_GBK" w:hAnsi="等线" w:cs="方正仿宋_GBK" w:hint="eastAsia"/>
          <w:color w:val="auto"/>
        </w:rPr>
        <w:t>采用当年</w:t>
      </w:r>
      <w:r>
        <w:rPr>
          <w:rFonts w:eastAsia="方正仿宋_GBK" w:cs="方正仿宋_GBK" w:hint="eastAsia"/>
          <w:color w:val="auto"/>
        </w:rPr>
        <w:t>ISI</w:t>
      </w:r>
      <w:r>
        <w:rPr>
          <w:rFonts w:eastAsia="方正仿宋_GBK" w:hAnsi="等线" w:cs="方正仿宋_GBK" w:hint="eastAsia"/>
          <w:color w:val="auto"/>
        </w:rPr>
        <w:t>发布的《期刊引用报告（</w:t>
      </w:r>
      <w:r>
        <w:rPr>
          <w:rFonts w:eastAsia="方正仿宋_GBK" w:cs="方正仿宋_GBK" w:hint="eastAsia"/>
          <w:color w:val="auto"/>
        </w:rPr>
        <w:t>JCR</w:t>
      </w:r>
      <w:r>
        <w:rPr>
          <w:rFonts w:eastAsia="方正仿宋_GBK" w:hAnsi="等线" w:cs="方正仿宋_GBK" w:hint="eastAsia"/>
          <w:color w:val="auto"/>
        </w:rPr>
        <w:t>）》中的分区标准，</w:t>
      </w:r>
      <w:r>
        <w:rPr>
          <w:rFonts w:eastAsia="方正仿宋_GBK" w:cs="方正仿宋_GBK" w:hint="eastAsia"/>
          <w:color w:val="auto"/>
        </w:rPr>
        <w:t>SCI</w:t>
      </w:r>
      <w:r>
        <w:rPr>
          <w:rFonts w:eastAsia="方正仿宋_GBK" w:hAnsi="等线" w:cs="方正仿宋_GBK" w:hint="eastAsia"/>
          <w:color w:val="auto"/>
        </w:rPr>
        <w:t>采用当年中国科学院文献情报中心公布的</w:t>
      </w:r>
      <w:r>
        <w:rPr>
          <w:rFonts w:eastAsia="方正仿宋_GBK" w:cs="方正仿宋_GBK" w:hint="eastAsia"/>
          <w:color w:val="auto"/>
        </w:rPr>
        <w:t>JCR-SCI</w:t>
      </w:r>
      <w:r>
        <w:rPr>
          <w:rFonts w:eastAsia="方正仿宋_GBK" w:hAnsi="等线" w:cs="方正仿宋_GBK" w:hint="eastAsia"/>
          <w:color w:val="auto"/>
        </w:rPr>
        <w:t>期刊分区标准，下同）。</w:t>
      </w:r>
    </w:p>
    <w:p w14:paraId="1821F484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cs="方正仿宋_GBK" w:hint="eastAsia"/>
          <w:color w:val="auto"/>
        </w:rPr>
        <w:t>3.</w:t>
      </w:r>
      <w:r>
        <w:rPr>
          <w:rFonts w:eastAsia="方正仿宋_GBK" w:hAnsi="等线" w:cs="方正仿宋_GBK" w:hint="eastAsia"/>
          <w:color w:val="auto"/>
        </w:rPr>
        <w:t>被</w:t>
      </w:r>
      <w:r>
        <w:rPr>
          <w:rFonts w:eastAsia="方正仿宋_GBK" w:cs="方正仿宋_GBK" w:hint="eastAsia"/>
          <w:color w:val="auto"/>
        </w:rPr>
        <w:t>A&amp;HCI</w:t>
      </w:r>
      <w:r>
        <w:rPr>
          <w:rFonts w:eastAsia="方正仿宋_GBK" w:hAnsi="等线" w:cs="方正仿宋_GBK" w:hint="eastAsia"/>
          <w:color w:val="auto"/>
        </w:rPr>
        <w:t>收录的期刊论文。</w:t>
      </w:r>
    </w:p>
    <w:p w14:paraId="69AE3D66" w14:textId="77777777" w:rsidR="009F555E" w:rsidRDefault="009F555E" w:rsidP="009F555E">
      <w:pPr>
        <w:pStyle w:val="Default"/>
        <w:spacing w:line="440" w:lineRule="exact"/>
        <w:rPr>
          <w:rFonts w:eastAsia="方正仿宋_GBK" w:hAnsi="等线" w:cs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（三）</w:t>
      </w:r>
      <w:r>
        <w:rPr>
          <w:rFonts w:eastAsia="方正仿宋_GBK" w:hAnsi="等线" w:cs="方正仿宋_GBK" w:hint="eastAsia"/>
          <w:b/>
          <w:bCs/>
          <w:color w:val="auto"/>
        </w:rPr>
        <w:t>论文</w:t>
      </w:r>
      <w:r>
        <w:rPr>
          <w:rFonts w:eastAsia="方正仿宋_GBK" w:cs="方正仿宋_GBK" w:hint="eastAsia"/>
          <w:b/>
          <w:bCs/>
          <w:color w:val="auto"/>
        </w:rPr>
        <w:t>B</w:t>
      </w:r>
      <w:r>
        <w:rPr>
          <w:rFonts w:eastAsia="方正仿宋_GBK" w:hAnsi="等线" w:cs="方正仿宋_GBK" w:hint="eastAsia"/>
          <w:b/>
          <w:bCs/>
          <w:color w:val="auto"/>
        </w:rPr>
        <w:t>类成果（</w:t>
      </w:r>
      <w:r>
        <w:rPr>
          <w:rFonts w:eastAsia="方正仿宋_GBK" w:cs="方正仿宋_GBK" w:hint="eastAsia"/>
          <w:b/>
          <w:bCs/>
          <w:color w:val="auto"/>
        </w:rPr>
        <w:t>35</w:t>
      </w:r>
      <w:r>
        <w:rPr>
          <w:rFonts w:eastAsia="方正仿宋_GBK" w:hAnsi="等线" w:cs="方正仿宋_GBK" w:hint="eastAsia"/>
          <w:b/>
          <w:bCs/>
          <w:color w:val="auto"/>
        </w:rPr>
        <w:t>分）：</w:t>
      </w:r>
      <w:r>
        <w:rPr>
          <w:rFonts w:eastAsia="方正仿宋_GBK" w:hAnsi="等线" w:cs="方正仿宋_GBK" w:hint="eastAsia"/>
          <w:color w:val="auto"/>
        </w:rPr>
        <w:t>被</w:t>
      </w:r>
      <w:r>
        <w:rPr>
          <w:rFonts w:eastAsia="方正仿宋_GBK" w:hAnsi="Times New Roman" w:cs="Times New Roman" w:hint="eastAsia"/>
          <w:color w:val="auto"/>
        </w:rPr>
        <w:t>SCI</w:t>
      </w:r>
      <w:r>
        <w:rPr>
          <w:rFonts w:eastAsia="方正仿宋_GBK" w:hAnsi="等线" w:hint="eastAsia"/>
          <w:color w:val="auto"/>
        </w:rPr>
        <w:t>、</w:t>
      </w:r>
      <w:r>
        <w:rPr>
          <w:rFonts w:eastAsia="方正仿宋_GBK" w:hAnsi="Times New Roman" w:cs="Times New Roman" w:hint="eastAsia"/>
          <w:color w:val="auto"/>
        </w:rPr>
        <w:t>SSCI</w:t>
      </w:r>
      <w:r>
        <w:rPr>
          <w:rFonts w:eastAsia="方正仿宋_GBK" w:hAnsi="等线" w:hint="eastAsia"/>
          <w:color w:val="auto"/>
        </w:rPr>
        <w:t>收录</w:t>
      </w:r>
      <w:r>
        <w:rPr>
          <w:rFonts w:eastAsia="方正仿宋_GBK" w:hAnsi="等线" w:cs="方正仿宋_GBK" w:hint="eastAsia"/>
          <w:color w:val="auto"/>
        </w:rPr>
        <w:t>的三区、四区期刊论文。Ｗ</w:t>
      </w:r>
    </w:p>
    <w:p w14:paraId="5C765CE7" w14:textId="77777777" w:rsidR="009F555E" w:rsidRDefault="009F555E" w:rsidP="009F555E">
      <w:pPr>
        <w:pStyle w:val="Default"/>
        <w:spacing w:line="440" w:lineRule="exact"/>
        <w:rPr>
          <w:rFonts w:eastAsia="方正仿宋_GBK" w:cs="方正仿宋_GBK" w:hint="eastAsia"/>
          <w:color w:val="auto"/>
        </w:rPr>
      </w:pPr>
      <w:r>
        <w:rPr>
          <w:rFonts w:eastAsia="方正仿宋_GBK" w:cs="方正仿宋_GBK" w:hint="eastAsia"/>
          <w:color w:val="auto"/>
        </w:rPr>
        <w:t>（四）被SCI、SSCI和A&amp;HCI收录的期刊论文以</w:t>
      </w:r>
      <w:r>
        <w:rPr>
          <w:rFonts w:ascii="Times New Roman" w:eastAsia="微软雅黑" w:hAnsi="Times New Roman" w:cs="Times New Roman"/>
          <w:color w:val="auto"/>
          <w:sz w:val="27"/>
          <w:szCs w:val="27"/>
          <w:shd w:val="clear" w:color="auto" w:fill="FFFFFF"/>
        </w:rPr>
        <w:t>Web of Science</w:t>
      </w:r>
      <w:proofErr w:type="gramStart"/>
      <w:r>
        <w:rPr>
          <w:rFonts w:ascii="仿宋" w:eastAsia="仿宋" w:hAnsi="仿宋" w:hint="eastAsia"/>
          <w:color w:val="auto"/>
        </w:rPr>
        <w:t>官</w:t>
      </w:r>
      <w:r>
        <w:rPr>
          <w:rFonts w:eastAsia="方正仿宋_GBK" w:hAnsi="等线" w:cs="方正仿宋_GBK" w:hint="eastAsia"/>
          <w:color w:val="auto"/>
        </w:rPr>
        <w:t>网检索</w:t>
      </w:r>
      <w:proofErr w:type="gramEnd"/>
      <w:r>
        <w:rPr>
          <w:rFonts w:eastAsia="方正仿宋_GBK" w:hAnsi="等线" w:cs="方正仿宋_GBK" w:hint="eastAsia"/>
          <w:color w:val="auto"/>
        </w:rPr>
        <w:t>报告的索引时间为准。</w:t>
      </w:r>
    </w:p>
    <w:p w14:paraId="43D6E482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b/>
          <w:bCs/>
          <w:color w:val="auto"/>
        </w:rPr>
      </w:pPr>
      <w:r>
        <w:rPr>
          <w:rFonts w:eastAsia="方正仿宋_GBK" w:hAnsi="等线" w:cs="方正仿宋_GBK" w:hint="eastAsia"/>
          <w:color w:val="auto"/>
        </w:rPr>
        <w:t>（五）</w:t>
      </w:r>
      <w:r>
        <w:rPr>
          <w:rFonts w:eastAsia="方正仿宋_GBK" w:hAnsi="等线" w:cs="方正仿宋_GBK" w:hint="eastAsia"/>
          <w:b/>
          <w:bCs/>
          <w:color w:val="auto"/>
        </w:rPr>
        <w:t>论文</w:t>
      </w:r>
      <w:r>
        <w:rPr>
          <w:rFonts w:eastAsia="方正仿宋_GBK" w:cs="方正仿宋_GBK" w:hint="eastAsia"/>
          <w:b/>
          <w:bCs/>
          <w:color w:val="auto"/>
        </w:rPr>
        <w:t>C</w:t>
      </w:r>
      <w:r>
        <w:rPr>
          <w:rFonts w:eastAsia="方正仿宋_GBK" w:hAnsi="等线" w:cs="方正仿宋_GBK" w:hint="eastAsia"/>
          <w:b/>
          <w:bCs/>
          <w:color w:val="auto"/>
        </w:rPr>
        <w:t>类成果：</w:t>
      </w:r>
    </w:p>
    <w:p w14:paraId="260919DB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cs="方正仿宋_GBK" w:hint="eastAsia"/>
          <w:color w:val="auto"/>
        </w:rPr>
        <w:t>1.</w:t>
      </w:r>
      <w:r>
        <w:rPr>
          <w:rFonts w:eastAsia="方正仿宋_GBK" w:hAnsi="等线" w:cs="方正仿宋_GBK" w:hint="eastAsia"/>
          <w:color w:val="auto"/>
        </w:rPr>
        <w:t>在</w:t>
      </w:r>
      <w:r>
        <w:rPr>
          <w:rFonts w:eastAsia="方正仿宋_GBK" w:cs="方正仿宋_GBK" w:hint="eastAsia"/>
          <w:color w:val="auto"/>
        </w:rPr>
        <w:t>CSSCI</w:t>
      </w:r>
      <w:r>
        <w:rPr>
          <w:rFonts w:eastAsia="方正仿宋_GBK" w:hAnsi="等线" w:cs="方正仿宋_GBK" w:hint="eastAsia"/>
          <w:color w:val="auto"/>
        </w:rPr>
        <w:t>来源期刊（不含扩展版）与集刊、</w:t>
      </w:r>
      <w:r>
        <w:rPr>
          <w:rFonts w:eastAsia="方正仿宋_GBK" w:cs="方正仿宋_GBK" w:hint="eastAsia"/>
          <w:color w:val="auto"/>
        </w:rPr>
        <w:t>CSCD</w:t>
      </w:r>
      <w:r>
        <w:rPr>
          <w:rFonts w:eastAsia="方正仿宋_GBK" w:hAnsi="等线" w:cs="方正仿宋_GBK" w:hint="eastAsia"/>
          <w:color w:val="auto"/>
        </w:rPr>
        <w:t>核心库（不含扩展版）来源期刊上发表的学术论文</w:t>
      </w:r>
      <w:r>
        <w:rPr>
          <w:rFonts w:eastAsia="方正仿宋_GBK" w:hAnsi="等线" w:cs="方正仿宋_GBK" w:hint="eastAsia"/>
          <w:b/>
          <w:bCs/>
          <w:color w:val="auto"/>
        </w:rPr>
        <w:t>（</w:t>
      </w:r>
      <w:r>
        <w:rPr>
          <w:rFonts w:eastAsia="方正仿宋_GBK" w:cs="方正仿宋_GBK" w:hint="eastAsia"/>
          <w:b/>
          <w:bCs/>
          <w:color w:val="auto"/>
        </w:rPr>
        <w:t>30</w:t>
      </w:r>
      <w:r>
        <w:rPr>
          <w:rFonts w:eastAsia="方正仿宋_GBK" w:hAnsi="等线" w:cs="方正仿宋_GBK" w:hint="eastAsia"/>
          <w:b/>
          <w:bCs/>
          <w:color w:val="auto"/>
        </w:rPr>
        <w:t>分）</w:t>
      </w:r>
      <w:r>
        <w:rPr>
          <w:rFonts w:eastAsia="方正仿宋_GBK" w:hAnsi="等线" w:cs="方正仿宋_GBK" w:hint="eastAsia"/>
          <w:color w:val="auto"/>
        </w:rPr>
        <w:t>。</w:t>
      </w:r>
    </w:p>
    <w:p w14:paraId="4631BD1A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cs="方正仿宋_GBK" w:hint="eastAsia"/>
          <w:color w:val="auto"/>
        </w:rPr>
        <w:lastRenderedPageBreak/>
        <w:t>2.</w:t>
      </w:r>
      <w:r>
        <w:rPr>
          <w:rFonts w:eastAsia="方正仿宋_GBK" w:hAnsi="等线" w:cs="方正仿宋_GBK" w:hint="eastAsia"/>
          <w:color w:val="auto"/>
        </w:rPr>
        <w:t>在</w:t>
      </w:r>
      <w:r>
        <w:rPr>
          <w:rFonts w:eastAsia="方正仿宋_GBK" w:cs="方正仿宋_GBK" w:hint="eastAsia"/>
          <w:color w:val="auto"/>
        </w:rPr>
        <w:t>CSSCI</w:t>
      </w:r>
      <w:r>
        <w:rPr>
          <w:rFonts w:eastAsia="方正仿宋_GBK" w:hAnsi="等线" w:cs="方正仿宋_GBK" w:hint="eastAsia"/>
          <w:color w:val="auto"/>
        </w:rPr>
        <w:t>来源期刊扩展版、</w:t>
      </w:r>
      <w:r>
        <w:rPr>
          <w:rFonts w:eastAsia="方正仿宋_GBK" w:cs="方正仿宋_GBK" w:hint="eastAsia"/>
          <w:color w:val="auto"/>
        </w:rPr>
        <w:t>CSCD</w:t>
      </w:r>
      <w:r>
        <w:rPr>
          <w:rFonts w:eastAsia="方正仿宋_GBK" w:hAnsi="等线" w:cs="方正仿宋_GBK" w:hint="eastAsia"/>
          <w:color w:val="auto"/>
        </w:rPr>
        <w:t>核心库扩展版来源期刊上发表的学术论文；被工程索引核心版（</w:t>
      </w:r>
      <w:r>
        <w:rPr>
          <w:rFonts w:eastAsia="方正仿宋_GBK" w:cs="方正仿宋_GBK" w:hint="eastAsia"/>
          <w:color w:val="auto"/>
        </w:rPr>
        <w:t xml:space="preserve">EI </w:t>
      </w:r>
      <w:proofErr w:type="spellStart"/>
      <w:r>
        <w:rPr>
          <w:rFonts w:eastAsia="方正仿宋_GBK" w:cs="方正仿宋_GBK" w:hint="eastAsia"/>
          <w:color w:val="auto"/>
        </w:rPr>
        <w:t>Compendex</w:t>
      </w:r>
      <w:proofErr w:type="spellEnd"/>
      <w:r>
        <w:rPr>
          <w:rFonts w:eastAsia="方正仿宋_GBK" w:hAnsi="等线" w:cs="方正仿宋_GBK" w:hint="eastAsia"/>
          <w:color w:val="auto"/>
        </w:rPr>
        <w:t>）收录的期刊论文</w:t>
      </w:r>
      <w:r>
        <w:rPr>
          <w:rFonts w:eastAsia="方正仿宋_GBK" w:hAnsi="等线" w:cs="方正仿宋_GBK" w:hint="eastAsia"/>
          <w:b/>
          <w:bCs/>
          <w:color w:val="auto"/>
        </w:rPr>
        <w:t>（</w:t>
      </w:r>
      <w:r>
        <w:rPr>
          <w:rFonts w:eastAsia="方正仿宋_GBK" w:cs="方正仿宋_GBK" w:hint="eastAsia"/>
          <w:b/>
          <w:bCs/>
          <w:color w:val="auto"/>
        </w:rPr>
        <w:t>25</w:t>
      </w:r>
      <w:r>
        <w:rPr>
          <w:rFonts w:eastAsia="方正仿宋_GBK" w:hAnsi="等线" w:cs="方正仿宋_GBK" w:hint="eastAsia"/>
          <w:b/>
          <w:bCs/>
          <w:color w:val="auto"/>
        </w:rPr>
        <w:t>分）。</w:t>
      </w:r>
    </w:p>
    <w:p w14:paraId="7D30606A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  <w:highlight w:val="yellow"/>
        </w:rPr>
      </w:pPr>
      <w:r>
        <w:rPr>
          <w:rFonts w:eastAsia="方正仿宋_GBK" w:cs="方正仿宋_GBK" w:hint="eastAsia"/>
          <w:color w:val="auto"/>
        </w:rPr>
        <w:t>3.</w:t>
      </w:r>
      <w:r>
        <w:rPr>
          <w:rFonts w:eastAsia="方正仿宋_GBK" w:hAnsi="等线" w:cs="方正仿宋_GBK" w:hint="eastAsia"/>
          <w:color w:val="auto"/>
        </w:rPr>
        <w:t>在北图中文核心期刊上发表的学术论文</w:t>
      </w:r>
      <w:r>
        <w:rPr>
          <w:rFonts w:eastAsia="方正仿宋_GBK" w:hAnsi="等线" w:cs="方正仿宋_GBK" w:hint="eastAsia"/>
          <w:b/>
          <w:bCs/>
          <w:color w:val="auto"/>
        </w:rPr>
        <w:t>（</w:t>
      </w:r>
      <w:r>
        <w:rPr>
          <w:rFonts w:eastAsia="方正仿宋_GBK" w:cs="方正仿宋_GBK" w:hint="eastAsia"/>
          <w:b/>
          <w:bCs/>
          <w:color w:val="auto"/>
        </w:rPr>
        <w:t>20</w:t>
      </w:r>
      <w:r>
        <w:rPr>
          <w:rFonts w:eastAsia="方正仿宋_GBK" w:hAnsi="等线" w:cs="方正仿宋_GBK" w:hint="eastAsia"/>
          <w:b/>
          <w:bCs/>
          <w:color w:val="auto"/>
        </w:rPr>
        <w:t>分）</w:t>
      </w:r>
      <w:r>
        <w:rPr>
          <w:rFonts w:eastAsia="方正仿宋_GBK" w:hAnsi="等线" w:cs="方正仿宋_GBK" w:hint="eastAsia"/>
          <w:color w:val="auto"/>
        </w:rPr>
        <w:t>。</w:t>
      </w:r>
    </w:p>
    <w:p w14:paraId="43EFB7C5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（六）</w:t>
      </w:r>
      <w:r>
        <w:rPr>
          <w:rFonts w:eastAsia="方正仿宋_GBK" w:hAnsi="等线" w:hint="eastAsia"/>
          <w:color w:val="auto"/>
        </w:rPr>
        <w:t>学院应根据开办专业的学科特点，组织相关领域专家，依据学生发表论文、科研成果及参加项目的级别和重要性，制定学生加分细则，其分值不得高于学校规定限额。</w:t>
      </w:r>
    </w:p>
    <w:p w14:paraId="5E69E4BE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b/>
          <w:bCs/>
          <w:color w:val="auto"/>
        </w:rPr>
      </w:pPr>
      <w:r>
        <w:rPr>
          <w:rFonts w:eastAsia="方正仿宋_GBK" w:hAnsi="等线" w:hint="eastAsia"/>
          <w:b/>
          <w:bCs/>
          <w:color w:val="auto"/>
        </w:rPr>
        <w:t>三、志愿服务</w:t>
      </w:r>
      <w:proofErr w:type="gramStart"/>
      <w:r>
        <w:rPr>
          <w:rFonts w:eastAsia="方正仿宋_GBK" w:hAnsi="等线" w:hint="eastAsia"/>
          <w:b/>
          <w:bCs/>
          <w:color w:val="auto"/>
        </w:rPr>
        <w:t>时长限我校</w:t>
      </w:r>
      <w:proofErr w:type="gramEnd"/>
      <w:r>
        <w:rPr>
          <w:rFonts w:eastAsia="方正仿宋_GBK" w:hAnsi="等线" w:hint="eastAsia"/>
          <w:b/>
          <w:bCs/>
          <w:color w:val="auto"/>
        </w:rPr>
        <w:t>在读期间完成</w:t>
      </w:r>
      <w:r>
        <w:rPr>
          <w:rFonts w:eastAsia="方正仿宋_GBK" w:hAnsi="等线" w:cs="方正仿宋_GBK" w:hint="eastAsia"/>
          <w:b/>
          <w:bCs/>
          <w:color w:val="auto"/>
        </w:rPr>
        <w:t>，并须经学院或学校同意</w:t>
      </w:r>
      <w:r>
        <w:rPr>
          <w:rFonts w:eastAsia="方正仿宋_GBK" w:hAnsi="等线" w:hint="eastAsia"/>
          <w:b/>
          <w:bCs/>
          <w:color w:val="auto"/>
        </w:rPr>
        <w:t>。</w:t>
      </w:r>
    </w:p>
    <w:p w14:paraId="1F79479C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b/>
          <w:bCs/>
          <w:color w:val="auto"/>
        </w:rPr>
      </w:pPr>
      <w:r>
        <w:rPr>
          <w:rFonts w:eastAsia="方正仿宋_GBK" w:hAnsi="等线" w:cs="方正仿宋_GBK" w:hint="eastAsia"/>
          <w:b/>
          <w:bCs/>
          <w:color w:val="auto"/>
        </w:rPr>
        <w:t>四、</w:t>
      </w:r>
      <w:r>
        <w:rPr>
          <w:rFonts w:eastAsia="方正仿宋_GBK" w:hAnsi="等线" w:hint="eastAsia"/>
          <w:b/>
          <w:bCs/>
          <w:color w:val="auto"/>
        </w:rPr>
        <w:t>国际组织</w:t>
      </w:r>
      <w:r>
        <w:rPr>
          <w:rFonts w:eastAsia="方正仿宋_GBK" w:hAnsi="等线" w:cs="方正仿宋_GBK" w:hint="eastAsia"/>
          <w:b/>
          <w:bCs/>
          <w:color w:val="auto"/>
        </w:rPr>
        <w:t>：</w:t>
      </w:r>
    </w:p>
    <w:p w14:paraId="0ABCE572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（一）经学校同意参加的国际组织。</w:t>
      </w:r>
    </w:p>
    <w:p w14:paraId="0BBAFB9E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（二）</w:t>
      </w:r>
      <w:r>
        <w:rPr>
          <w:rFonts w:eastAsia="方正仿宋_GBK" w:hint="eastAsia"/>
          <w:color w:val="auto"/>
        </w:rPr>
        <w:t>A</w:t>
      </w:r>
      <w:r>
        <w:rPr>
          <w:rFonts w:eastAsia="方正仿宋_GBK" w:hAnsi="等线" w:hint="eastAsia"/>
          <w:color w:val="auto"/>
        </w:rPr>
        <w:t>类为全球性国际组织，如联合国</w:t>
      </w:r>
      <w:r>
        <w:rPr>
          <w:rFonts w:eastAsia="方正仿宋_GBK" w:hint="eastAsia"/>
          <w:color w:val="auto"/>
        </w:rPr>
        <w:t>(United Nations)</w:t>
      </w:r>
      <w:r>
        <w:rPr>
          <w:rFonts w:eastAsia="方正仿宋_GBK" w:hAnsi="等线" w:hint="eastAsia"/>
          <w:color w:val="auto"/>
        </w:rPr>
        <w:t>及下属机构、世界卫生组织</w:t>
      </w:r>
      <w:r>
        <w:rPr>
          <w:rFonts w:eastAsia="方正仿宋_GBK" w:hint="eastAsia"/>
          <w:color w:val="auto"/>
        </w:rPr>
        <w:t>(WHO)</w:t>
      </w:r>
      <w:r>
        <w:rPr>
          <w:rFonts w:eastAsia="方正仿宋_GBK" w:hAnsi="等线" w:hint="eastAsia"/>
          <w:color w:val="auto"/>
        </w:rPr>
        <w:t>、世界贸易组织</w:t>
      </w:r>
      <w:r>
        <w:rPr>
          <w:rFonts w:eastAsia="方正仿宋_GBK" w:hint="eastAsia"/>
          <w:color w:val="auto"/>
        </w:rPr>
        <w:t>(WTO)</w:t>
      </w:r>
      <w:r>
        <w:rPr>
          <w:rFonts w:eastAsia="方正仿宋_GBK" w:hAnsi="等线" w:hint="eastAsia"/>
          <w:color w:val="auto"/>
        </w:rPr>
        <w:t>等</w:t>
      </w:r>
      <w:r>
        <w:rPr>
          <w:rFonts w:eastAsia="方正仿宋_GBK" w:hAnsi="等线" w:cs="方正仿宋_GBK" w:hint="eastAsia"/>
          <w:color w:val="auto"/>
        </w:rPr>
        <w:t>。</w:t>
      </w:r>
    </w:p>
    <w:p w14:paraId="1F538E87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（三）</w:t>
      </w:r>
      <w:r>
        <w:rPr>
          <w:rFonts w:eastAsia="方正仿宋_GBK" w:hint="eastAsia"/>
          <w:color w:val="auto"/>
        </w:rPr>
        <w:t>B</w:t>
      </w:r>
      <w:r>
        <w:rPr>
          <w:rFonts w:eastAsia="方正仿宋_GBK" w:hAnsi="等线" w:hint="eastAsia"/>
          <w:color w:val="auto"/>
        </w:rPr>
        <w:t>类为区域性国际组织，如亚太经济合作组织</w:t>
      </w:r>
      <w:r>
        <w:rPr>
          <w:rFonts w:eastAsia="方正仿宋_GBK" w:hint="eastAsia"/>
          <w:color w:val="auto"/>
        </w:rPr>
        <w:t>(APEC)</w:t>
      </w:r>
      <w:r>
        <w:rPr>
          <w:rFonts w:eastAsia="方正仿宋_GBK" w:hAnsi="等线" w:hint="eastAsia"/>
          <w:color w:val="auto"/>
        </w:rPr>
        <w:t>、欧洲联盟</w:t>
      </w:r>
      <w:r>
        <w:rPr>
          <w:rFonts w:eastAsia="方正仿宋_GBK" w:hint="eastAsia"/>
          <w:color w:val="auto"/>
        </w:rPr>
        <w:t>(EU)</w:t>
      </w:r>
      <w:r>
        <w:rPr>
          <w:rFonts w:eastAsia="方正仿宋_GBK" w:hAnsi="等线" w:hint="eastAsia"/>
          <w:color w:val="auto"/>
        </w:rPr>
        <w:t>等。</w:t>
      </w:r>
    </w:p>
    <w:p w14:paraId="638F985F" w14:textId="77777777" w:rsidR="009F555E" w:rsidRDefault="009F555E" w:rsidP="009F555E">
      <w:pPr>
        <w:pStyle w:val="Default"/>
        <w:spacing w:line="440" w:lineRule="exact"/>
        <w:rPr>
          <w:rFonts w:eastAsia="方正仿宋_GBK" w:hint="eastAsia"/>
          <w:color w:val="auto"/>
        </w:rPr>
      </w:pPr>
      <w:r>
        <w:rPr>
          <w:rFonts w:eastAsia="方正仿宋_GBK" w:hAnsi="等线" w:cs="方正仿宋_GBK" w:hint="eastAsia"/>
          <w:b/>
          <w:bCs/>
          <w:color w:val="auto"/>
        </w:rPr>
        <w:t>五</w:t>
      </w:r>
      <w:r>
        <w:rPr>
          <w:rFonts w:eastAsia="方正仿宋_GBK" w:hAnsi="等线" w:hint="eastAsia"/>
          <w:b/>
          <w:bCs/>
          <w:color w:val="auto"/>
        </w:rPr>
        <w:t>、</w:t>
      </w:r>
      <w:r>
        <w:rPr>
          <w:rFonts w:eastAsia="方正仿宋_GBK" w:hAnsi="等线" w:hint="eastAsia"/>
          <w:color w:val="auto"/>
        </w:rPr>
        <w:t>社会</w:t>
      </w:r>
      <w:r>
        <w:rPr>
          <w:rFonts w:eastAsia="方正仿宋_GBK" w:hAnsi="等线" w:cs="方正仿宋_GBK" w:hint="eastAsia"/>
          <w:color w:val="auto"/>
        </w:rPr>
        <w:t>实践</w:t>
      </w:r>
      <w:r>
        <w:rPr>
          <w:rFonts w:eastAsia="方正仿宋_GBK" w:hAnsi="等线" w:hint="eastAsia"/>
          <w:color w:val="auto"/>
        </w:rPr>
        <w:t>奖、文艺项目奖、体育项目奖各取标志性项目一项计入加分。</w:t>
      </w:r>
    </w:p>
    <w:p w14:paraId="16D571B8" w14:textId="77777777" w:rsidR="009F555E" w:rsidRDefault="009F555E" w:rsidP="009F555E">
      <w:pPr>
        <w:pStyle w:val="Default"/>
        <w:spacing w:line="440" w:lineRule="exact"/>
        <w:rPr>
          <w:rFonts w:eastAsia="方正仿宋_GBK" w:hAnsi="等线" w:cs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六、学术竞赛或项目类若以团队形式获奖，按照以下比例分配相应加分：</w:t>
      </w:r>
    </w:p>
    <w:p w14:paraId="15786754" w14:textId="77777777" w:rsidR="009F555E" w:rsidRDefault="009F555E" w:rsidP="009F555E">
      <w:pPr>
        <w:pStyle w:val="Default"/>
        <w:spacing w:line="440" w:lineRule="exact"/>
        <w:rPr>
          <w:rFonts w:eastAsia="方正仿宋_GBK" w:hAnsi="等线" w:cs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（一）团队共2人，第一人/主持人占60%，第二人占40%。</w:t>
      </w:r>
    </w:p>
    <w:p w14:paraId="4720BFEE" w14:textId="77777777" w:rsidR="009F555E" w:rsidRDefault="009F555E" w:rsidP="009F555E">
      <w:pPr>
        <w:pStyle w:val="Default"/>
        <w:spacing w:line="440" w:lineRule="exact"/>
        <w:rPr>
          <w:rFonts w:eastAsia="方正仿宋_GBK" w:hAnsi="等线" w:cs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（二）团队共3人，第一人/主持人占50%，第二人占30%，第三人占20%。</w:t>
      </w:r>
    </w:p>
    <w:p w14:paraId="4E6FF310" w14:textId="77777777" w:rsidR="009F555E" w:rsidRDefault="009F555E" w:rsidP="009F555E">
      <w:pPr>
        <w:pStyle w:val="Default"/>
        <w:spacing w:line="440" w:lineRule="exact"/>
        <w:rPr>
          <w:rFonts w:eastAsia="方正仿宋_GBK" w:hAnsi="等线" w:cs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（三）团队共4人，第一人/主持人占50%，第二人占25%，第三人占15%，第四人占10%。</w:t>
      </w:r>
    </w:p>
    <w:p w14:paraId="37CC9257" w14:textId="77777777" w:rsidR="009F555E" w:rsidRDefault="009F555E" w:rsidP="009F555E">
      <w:pPr>
        <w:pStyle w:val="Default"/>
        <w:spacing w:line="440" w:lineRule="exact"/>
        <w:rPr>
          <w:rFonts w:eastAsia="方正仿宋_GBK" w:hAnsi="等线" w:cs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（四）团队共5人，第一人/主持人占50%，第二人占20%，第三人占15%，第四人占10%，第五人占5%。</w:t>
      </w:r>
    </w:p>
    <w:p w14:paraId="3E16F22A" w14:textId="77777777" w:rsidR="009F555E" w:rsidRDefault="009F555E" w:rsidP="009F555E">
      <w:pPr>
        <w:pStyle w:val="Default"/>
        <w:spacing w:line="440" w:lineRule="exact"/>
        <w:rPr>
          <w:rFonts w:eastAsia="方正仿宋_GBK" w:hAnsi="等线" w:cs="方正仿宋_GBK" w:hint="eastAsia"/>
          <w:color w:val="auto"/>
        </w:rPr>
      </w:pPr>
      <w:r>
        <w:rPr>
          <w:rFonts w:eastAsia="方正仿宋_GBK" w:hAnsi="等线" w:cs="方正仿宋_GBK" w:hint="eastAsia"/>
          <w:color w:val="auto"/>
        </w:rPr>
        <w:t>（五）团队超过5人，加分只限排名前五。</w:t>
      </w:r>
    </w:p>
    <w:p w14:paraId="115517F1" w14:textId="77777777" w:rsidR="009F555E" w:rsidRDefault="009F555E" w:rsidP="009F555E">
      <w:pPr>
        <w:pStyle w:val="Default"/>
        <w:spacing w:line="440" w:lineRule="exact"/>
      </w:pPr>
      <w:r>
        <w:rPr>
          <w:rFonts w:eastAsia="方正仿宋_GBK" w:hAnsi="等线" w:cs="方正仿宋_GBK" w:hint="eastAsia"/>
          <w:color w:val="auto"/>
        </w:rPr>
        <w:t>（六）若团队不分排名，则平均分配相应加分。</w:t>
      </w:r>
    </w:p>
    <w:p w14:paraId="0884347F" w14:textId="77777777" w:rsidR="009F555E" w:rsidRDefault="009F555E" w:rsidP="009F555E"/>
    <w:p w14:paraId="1DFB9349" w14:textId="77777777" w:rsidR="004D676C" w:rsidRPr="009F555E" w:rsidRDefault="004D676C"/>
    <w:sectPr w:rsidR="004D676C" w:rsidRPr="009F5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A0EC" w14:textId="77777777" w:rsidR="00DD3574" w:rsidRDefault="00DD3574" w:rsidP="009F555E">
      <w:r>
        <w:separator/>
      </w:r>
    </w:p>
  </w:endnote>
  <w:endnote w:type="continuationSeparator" w:id="0">
    <w:p w14:paraId="566C7D54" w14:textId="77777777" w:rsidR="00DD3574" w:rsidRDefault="00DD3574" w:rsidP="009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E7A8" w14:textId="77777777" w:rsidR="00DD3574" w:rsidRDefault="00DD3574" w:rsidP="009F555E">
      <w:r>
        <w:separator/>
      </w:r>
    </w:p>
  </w:footnote>
  <w:footnote w:type="continuationSeparator" w:id="0">
    <w:p w14:paraId="1CE4E9EE" w14:textId="77777777" w:rsidR="00DD3574" w:rsidRDefault="00DD3574" w:rsidP="009F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6C"/>
    <w:rsid w:val="004D676C"/>
    <w:rsid w:val="009F555E"/>
    <w:rsid w:val="00D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492B3B-2AAB-41F9-8021-1250A175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55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5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55E"/>
    <w:rPr>
      <w:sz w:val="18"/>
      <w:szCs w:val="18"/>
    </w:rPr>
  </w:style>
  <w:style w:type="paragraph" w:customStyle="1" w:styleId="Default">
    <w:name w:val="Default"/>
    <w:basedOn w:val="a"/>
    <w:rsid w:val="009F555E"/>
    <w:pPr>
      <w:autoSpaceDE w:val="0"/>
      <w:autoSpaceDN w:val="0"/>
      <w:adjustRightInd w:val="0"/>
      <w:jc w:val="left"/>
    </w:pPr>
    <w:rPr>
      <w:rFonts w:ascii="方正仿宋_GBK" w:eastAsia="等线" w:hAnsi="方正仿宋_GBK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大姐姐对面的大姐姐</dc:creator>
  <cp:keywords/>
  <dc:description/>
  <cp:lastModifiedBy>大姐姐对面的大姐姐</cp:lastModifiedBy>
  <cp:revision>2</cp:revision>
  <dcterms:created xsi:type="dcterms:W3CDTF">2023-09-18T10:02:00Z</dcterms:created>
  <dcterms:modified xsi:type="dcterms:W3CDTF">2023-09-18T10:03:00Z</dcterms:modified>
</cp:coreProperties>
</file>